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201A8" w14:textId="77777777" w:rsidR="00110AD7" w:rsidRDefault="00110AD7" w:rsidP="00110AD7">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14:ligatures w14:val="none"/>
        </w:rPr>
      </w:pPr>
      <w:r w:rsidRPr="00110AD7">
        <w:rPr>
          <w:rFonts w:ascii="Times New Roman" w:eastAsia="Times New Roman" w:hAnsi="Times New Roman" w:cs="Times New Roman"/>
          <w:b/>
          <w:bCs/>
          <w:color w:val="000000"/>
          <w:kern w:val="0"/>
          <w:sz w:val="27"/>
          <w:szCs w:val="27"/>
          <w14:ligatures w14:val="none"/>
        </w:rPr>
        <w:t>Supporting Clients Using GLP-1 Medications for Weight Loss</w:t>
      </w:r>
    </w:p>
    <w:p w14:paraId="1D9F18F5" w14:textId="54F88E15" w:rsidR="00F852BE" w:rsidRDefault="00F852BE" w:rsidP="00F852BE">
      <w:pPr>
        <w:spacing w:after="0" w:line="240" w:lineRule="auto"/>
        <w:outlineLvl w:val="2"/>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 xml:space="preserve">Written by:  </w:t>
      </w:r>
      <w:r w:rsidRPr="00F852BE">
        <w:rPr>
          <w:rFonts w:ascii="Times New Roman" w:eastAsia="Times New Roman" w:hAnsi="Times New Roman" w:cs="Times New Roman"/>
          <w:color w:val="000000"/>
          <w:kern w:val="0"/>
          <w:sz w:val="22"/>
          <w:szCs w:val="22"/>
          <w14:ligatures w14:val="none"/>
        </w:rPr>
        <w:t>Dr. Michelle Lesperance, EdD, NBC-HWC, PCC</w:t>
      </w:r>
      <w:r>
        <w:rPr>
          <w:rFonts w:ascii="Times New Roman" w:eastAsia="Times New Roman" w:hAnsi="Times New Roman" w:cs="Times New Roman"/>
          <w:color w:val="000000"/>
          <w:kern w:val="0"/>
          <w:sz w:val="22"/>
          <w:szCs w:val="22"/>
          <w14:ligatures w14:val="none"/>
        </w:rPr>
        <w:t xml:space="preserve">; </w:t>
      </w:r>
      <w:r w:rsidRPr="00F852BE">
        <w:rPr>
          <w:rFonts w:ascii="Times New Roman" w:eastAsia="Times New Roman" w:hAnsi="Times New Roman" w:cs="Times New Roman"/>
          <w:color w:val="000000"/>
          <w:kern w:val="0"/>
          <w:sz w:val="22"/>
          <w:szCs w:val="22"/>
          <w14:ligatures w14:val="none"/>
        </w:rPr>
        <w:t>Dr. Michael Arloski, P</w:t>
      </w:r>
      <w:r>
        <w:rPr>
          <w:rFonts w:ascii="Times New Roman" w:eastAsia="Times New Roman" w:hAnsi="Times New Roman" w:cs="Times New Roman"/>
          <w:color w:val="000000"/>
          <w:kern w:val="0"/>
          <w:sz w:val="22"/>
          <w:szCs w:val="22"/>
          <w14:ligatures w14:val="none"/>
        </w:rPr>
        <w:t>h</w:t>
      </w:r>
      <w:r w:rsidRPr="00F852BE">
        <w:rPr>
          <w:rFonts w:ascii="Times New Roman" w:eastAsia="Times New Roman" w:hAnsi="Times New Roman" w:cs="Times New Roman"/>
          <w:color w:val="000000"/>
          <w:kern w:val="0"/>
          <w:sz w:val="22"/>
          <w:szCs w:val="22"/>
          <w14:ligatures w14:val="none"/>
        </w:rPr>
        <w:t>D, NBC-HWC, PCC</w:t>
      </w:r>
    </w:p>
    <w:p w14:paraId="25DD38C1" w14:textId="26B1961F" w:rsidR="00F852BE" w:rsidRPr="00F852BE" w:rsidRDefault="00F852BE" w:rsidP="00F852BE">
      <w:pPr>
        <w:spacing w:after="0" w:line="240" w:lineRule="auto"/>
        <w:outlineLvl w:val="2"/>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Real Balance Global Wellness Services, Inc.  February 27, 2025</w:t>
      </w:r>
    </w:p>
    <w:p w14:paraId="5ECD4C16" w14:textId="77777777" w:rsidR="00744947" w:rsidRDefault="00744947" w:rsidP="00110AD7">
      <w:p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744947">
        <w:rPr>
          <w:rFonts w:ascii="Times New Roman" w:eastAsia="Times New Roman" w:hAnsi="Times New Roman" w:cs="Times New Roman"/>
          <w:b/>
          <w:bCs/>
          <w:color w:val="000000"/>
          <w:kern w:val="0"/>
          <w14:ligatures w14:val="none"/>
        </w:rPr>
        <w:t>Background</w:t>
      </w:r>
    </w:p>
    <w:p w14:paraId="3633D5E2" w14:textId="78A30FC4" w:rsidR="00DE41BC" w:rsidRDefault="00744947" w:rsidP="00DE41BC">
      <w:pPr>
        <w:pStyle w:val="NormalWeb"/>
        <w:spacing w:before="0" w:beforeAutospacing="0" w:after="375" w:afterAutospacing="0"/>
        <w:rPr>
          <w:color w:val="000000"/>
        </w:rPr>
      </w:pPr>
      <w:r>
        <w:rPr>
          <w:color w:val="000000"/>
        </w:rPr>
        <w:t xml:space="preserve">Glucagon-like peptide agonists (GLP-1) are medications that were initially prescribed to treat diabetes and now have been found to </w:t>
      </w:r>
      <w:r w:rsidR="003878F1">
        <w:rPr>
          <w:color w:val="000000"/>
        </w:rPr>
        <w:t xml:space="preserve">be highly effective weight loss medications.  </w:t>
      </w:r>
      <w:r w:rsidR="00427A31">
        <w:rPr>
          <w:color w:val="000000"/>
        </w:rPr>
        <w:t>Some are classified as generic semaglutide medications while others are generic Tirzepatide medications, depending on the mechanism of action (the way they work).</w:t>
      </w:r>
      <w:r w:rsidR="00427A31" w:rsidRPr="00427A31">
        <w:rPr>
          <w:color w:val="000000"/>
          <w:vertAlign w:val="superscript"/>
        </w:rPr>
        <w:t>1</w:t>
      </w:r>
      <w:r w:rsidR="00427A31">
        <w:rPr>
          <w:color w:val="000000"/>
        </w:rPr>
        <w:t xml:space="preserve"> One downside of these medications is that they </w:t>
      </w:r>
      <w:r w:rsidR="00427A31" w:rsidRPr="008A0998">
        <w:rPr>
          <w:color w:val="000000"/>
        </w:rPr>
        <w:t>stop working once discontinued.</w:t>
      </w:r>
      <w:r w:rsidR="004E60A0" w:rsidRPr="008A0998">
        <w:rPr>
          <w:color w:val="000000"/>
          <w:vertAlign w:val="superscript"/>
        </w:rPr>
        <w:t>1</w:t>
      </w:r>
    </w:p>
    <w:p w14:paraId="0EF0BF36" w14:textId="666233B4" w:rsidR="00744947" w:rsidRPr="00DE41BC" w:rsidRDefault="004E60A0" w:rsidP="00DE41BC">
      <w:pPr>
        <w:pStyle w:val="NormalWeb"/>
        <w:spacing w:before="0" w:beforeAutospacing="0" w:after="375" w:afterAutospacing="0"/>
        <w:rPr>
          <w:color w:val="231F20"/>
        </w:rPr>
      </w:pPr>
      <w:r w:rsidRPr="004E60A0">
        <w:rPr>
          <w:color w:val="231F20"/>
        </w:rPr>
        <w:t xml:space="preserve">GLP-1 receptor agonists work by mimicking the GLP-1 hormone, which your intestines secrete </w:t>
      </w:r>
      <w:r w:rsidR="00426C0B">
        <w:rPr>
          <w:color w:val="231F20"/>
        </w:rPr>
        <w:t>when you eat</w:t>
      </w:r>
      <w:r w:rsidRPr="004E60A0">
        <w:rPr>
          <w:color w:val="231F20"/>
        </w:rPr>
        <w:t xml:space="preserve"> to help regulate blood sugar (glucose).</w:t>
      </w:r>
      <w:r>
        <w:rPr>
          <w:color w:val="231F20"/>
          <w:vertAlign w:val="superscript"/>
        </w:rPr>
        <w:t>2</w:t>
      </w:r>
      <w:r w:rsidRPr="004E60A0">
        <w:rPr>
          <w:color w:val="231F20"/>
        </w:rPr>
        <w:t xml:space="preserve"> Typically, GLP-1 is broken down by other enzymes produced in the body.</w:t>
      </w:r>
      <w:r>
        <w:rPr>
          <w:color w:val="231F20"/>
        </w:rPr>
        <w:t xml:space="preserve">  </w:t>
      </w:r>
      <w:r w:rsidRPr="004E60A0">
        <w:rPr>
          <w:color w:val="231F20"/>
        </w:rPr>
        <w:t>The GLP-1 hormone suppresses appetite. The GLP-1 hormone also slows how quickly food leaves your stomach and affects the release of insulin and glucagon from the pancreas.</w:t>
      </w:r>
      <w:r w:rsidRPr="004E60A0">
        <w:rPr>
          <w:color w:val="231F20"/>
          <w:vertAlign w:val="superscript"/>
        </w:rPr>
        <w:t>2</w:t>
      </w:r>
      <w:r w:rsidRPr="004E60A0">
        <w:rPr>
          <w:color w:val="231F20"/>
        </w:rPr>
        <w:t xml:space="preserve"> </w:t>
      </w:r>
      <w:r w:rsidR="006C469C">
        <w:rPr>
          <w:color w:val="231F20"/>
        </w:rPr>
        <w:t xml:space="preserve"> </w:t>
      </w:r>
      <w:r w:rsidRPr="004E60A0">
        <w:rPr>
          <w:color w:val="231F20"/>
        </w:rPr>
        <w:t xml:space="preserve">By taking a GLP-1 receptor agonist, </w:t>
      </w:r>
      <w:r>
        <w:rPr>
          <w:color w:val="231F20"/>
        </w:rPr>
        <w:t xml:space="preserve">a patient </w:t>
      </w:r>
      <w:r w:rsidRPr="004E60A0">
        <w:rPr>
          <w:color w:val="231F20"/>
        </w:rPr>
        <w:t xml:space="preserve"> </w:t>
      </w:r>
      <w:r>
        <w:rPr>
          <w:color w:val="231F20"/>
        </w:rPr>
        <w:t xml:space="preserve">is </w:t>
      </w:r>
      <w:r w:rsidRPr="004E60A0">
        <w:rPr>
          <w:color w:val="231F20"/>
        </w:rPr>
        <w:t xml:space="preserve">supplementing </w:t>
      </w:r>
      <w:r>
        <w:rPr>
          <w:color w:val="231F20"/>
        </w:rPr>
        <w:t>thei</w:t>
      </w:r>
      <w:r w:rsidRPr="004E60A0">
        <w:rPr>
          <w:color w:val="231F20"/>
        </w:rPr>
        <w:t xml:space="preserve">r natural levels of GLP-1, promoting its effects on </w:t>
      </w:r>
      <w:r>
        <w:rPr>
          <w:color w:val="231F20"/>
        </w:rPr>
        <w:t>the</w:t>
      </w:r>
      <w:r w:rsidRPr="004E60A0">
        <w:rPr>
          <w:color w:val="231F20"/>
        </w:rPr>
        <w:t xml:space="preserve"> body.</w:t>
      </w:r>
      <w:r w:rsidR="00294045" w:rsidRPr="00294045">
        <w:rPr>
          <w:color w:val="231F20"/>
          <w:vertAlign w:val="superscript"/>
        </w:rPr>
        <w:t>1</w:t>
      </w:r>
    </w:p>
    <w:p w14:paraId="6026350A" w14:textId="635D83E4" w:rsidR="00110AD7" w:rsidRPr="00110AD7" w:rsidRDefault="00110AD7" w:rsidP="00110AD7">
      <w:pPr>
        <w:spacing w:before="100" w:beforeAutospacing="1" w:after="100" w:afterAutospacing="1" w:line="240" w:lineRule="auto"/>
        <w:rPr>
          <w:rFonts w:ascii="Times New Roman" w:eastAsia="Times New Roman" w:hAnsi="Times New Roman" w:cs="Times New Roman"/>
          <w:color w:val="000000"/>
          <w:kern w:val="0"/>
          <w14:ligatures w14:val="none"/>
        </w:rPr>
      </w:pPr>
      <w:r w:rsidRPr="00110AD7">
        <w:rPr>
          <w:rFonts w:ascii="Times New Roman" w:eastAsia="Times New Roman" w:hAnsi="Times New Roman" w:cs="Times New Roman"/>
          <w:color w:val="000000"/>
          <w:kern w:val="0"/>
          <w14:ligatures w14:val="none"/>
        </w:rPr>
        <w:t xml:space="preserve">When a client expresses interest in GLP-1 medications for weight loss, a </w:t>
      </w:r>
      <w:r w:rsidRPr="009E45A1">
        <w:rPr>
          <w:rFonts w:ascii="Times New Roman" w:eastAsia="Times New Roman" w:hAnsi="Times New Roman" w:cs="Times New Roman"/>
          <w:color w:val="000000"/>
          <w:kern w:val="0"/>
          <w14:ligatures w14:val="none"/>
        </w:rPr>
        <w:t>coach</w:t>
      </w:r>
      <w:r w:rsidR="008A0998">
        <w:rPr>
          <w:rFonts w:ascii="Times New Roman" w:eastAsia="Times New Roman" w:hAnsi="Times New Roman" w:cs="Times New Roman"/>
          <w:color w:val="000000"/>
          <w:kern w:val="0"/>
          <w14:ligatures w14:val="none"/>
        </w:rPr>
        <w:t xml:space="preserve"> </w:t>
      </w:r>
      <w:r w:rsidR="008A0998" w:rsidRPr="00282BAA">
        <w:rPr>
          <w:rFonts w:ascii="Times New Roman" w:eastAsia="Times New Roman" w:hAnsi="Times New Roman" w:cs="Times New Roman"/>
          <w:color w:val="000000" w:themeColor="text1"/>
          <w:kern w:val="0"/>
          <w14:ligatures w14:val="none"/>
        </w:rPr>
        <w:t>can play a crucial</w:t>
      </w:r>
      <w:r w:rsidRPr="00282BAA">
        <w:rPr>
          <w:rFonts w:ascii="Times New Roman" w:eastAsia="Times New Roman" w:hAnsi="Times New Roman" w:cs="Times New Roman"/>
          <w:color w:val="000000" w:themeColor="text1"/>
          <w:kern w:val="0"/>
          <w14:ligatures w14:val="none"/>
        </w:rPr>
        <w:t xml:space="preserve"> </w:t>
      </w:r>
      <w:r w:rsidR="008A0998">
        <w:rPr>
          <w:rFonts w:ascii="Times New Roman" w:eastAsia="Times New Roman" w:hAnsi="Times New Roman" w:cs="Times New Roman"/>
          <w:color w:val="000000"/>
          <w:kern w:val="0"/>
          <w14:ligatures w14:val="none"/>
        </w:rPr>
        <w:t>role o</w:t>
      </w:r>
      <w:r w:rsidRPr="00110AD7">
        <w:rPr>
          <w:rFonts w:ascii="Times New Roman" w:eastAsia="Times New Roman" w:hAnsi="Times New Roman" w:cs="Times New Roman"/>
          <w:color w:val="000000"/>
          <w:kern w:val="0"/>
          <w14:ligatures w14:val="none"/>
        </w:rPr>
        <w:t>ffering support throughout the process.</w:t>
      </w:r>
      <w:r w:rsidR="00427A31">
        <w:rPr>
          <w:rFonts w:ascii="Times New Roman" w:eastAsia="Times New Roman" w:hAnsi="Times New Roman" w:cs="Times New Roman"/>
          <w:color w:val="000000"/>
          <w:kern w:val="0"/>
          <w14:ligatures w14:val="none"/>
        </w:rPr>
        <w:t xml:space="preserve">  The coach must create a “collaborative alliance built on trust, openness, listening and self- awareness”.</w:t>
      </w:r>
      <w:r w:rsidR="00427A31" w:rsidRPr="00427A31">
        <w:rPr>
          <w:rFonts w:ascii="Times New Roman" w:eastAsia="Times New Roman" w:hAnsi="Times New Roman" w:cs="Times New Roman"/>
          <w:color w:val="000000"/>
          <w:kern w:val="0"/>
          <w:vertAlign w:val="superscript"/>
          <w14:ligatures w14:val="none"/>
        </w:rPr>
        <w:t>1</w:t>
      </w:r>
      <w:r w:rsidR="00427A31">
        <w:rPr>
          <w:rFonts w:ascii="Times New Roman" w:eastAsia="Times New Roman" w:hAnsi="Times New Roman" w:cs="Times New Roman"/>
          <w:color w:val="000000"/>
          <w:kern w:val="0"/>
          <w:vertAlign w:val="superscript"/>
          <w14:ligatures w14:val="none"/>
        </w:rPr>
        <w:t xml:space="preserve">. </w:t>
      </w:r>
      <w:r w:rsidR="00427A31" w:rsidRPr="00427A31">
        <w:rPr>
          <w:rFonts w:ascii="Times New Roman" w:eastAsia="Times New Roman" w:hAnsi="Times New Roman" w:cs="Times New Roman"/>
          <w:color w:val="000000"/>
          <w:kern w:val="0"/>
          <w14:ligatures w14:val="none"/>
        </w:rPr>
        <w:t>It is important for the coach to use</w:t>
      </w:r>
      <w:r w:rsidR="00427A31">
        <w:rPr>
          <w:rFonts w:ascii="Times New Roman" w:eastAsia="Times New Roman" w:hAnsi="Times New Roman" w:cs="Times New Roman"/>
          <w:color w:val="000000"/>
          <w:kern w:val="0"/>
          <w:vertAlign w:val="superscript"/>
          <w14:ligatures w14:val="none"/>
        </w:rPr>
        <w:t xml:space="preserve"> </w:t>
      </w:r>
      <w:r w:rsidR="00427A31">
        <w:rPr>
          <w:rFonts w:ascii="Times New Roman" w:eastAsia="Times New Roman" w:hAnsi="Times New Roman" w:cs="Times New Roman"/>
          <w:color w:val="000000"/>
          <w:kern w:val="0"/>
          <w14:ligatures w14:val="none"/>
        </w:rPr>
        <w:t>a holistic approach with clients that want to lose weight, rather than one solely focused on weight loss</w:t>
      </w:r>
      <w:r w:rsidR="00294045">
        <w:rPr>
          <w:rFonts w:ascii="Times New Roman" w:eastAsia="Times New Roman" w:hAnsi="Times New Roman" w:cs="Times New Roman"/>
          <w:color w:val="000000"/>
          <w:kern w:val="0"/>
          <w14:ligatures w14:val="none"/>
        </w:rPr>
        <w:t>, especially with GLP-1 medications</w:t>
      </w:r>
      <w:r w:rsidR="00427A31">
        <w:rPr>
          <w:rFonts w:ascii="Times New Roman" w:eastAsia="Times New Roman" w:hAnsi="Times New Roman" w:cs="Times New Roman"/>
          <w:color w:val="000000"/>
          <w:kern w:val="0"/>
          <w14:ligatures w14:val="none"/>
        </w:rPr>
        <w:t>.</w:t>
      </w:r>
    </w:p>
    <w:p w14:paraId="34CDA483" w14:textId="77777777" w:rsidR="00110AD7" w:rsidRPr="00110AD7" w:rsidRDefault="00110AD7" w:rsidP="00110AD7">
      <w:p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110AD7">
        <w:rPr>
          <w:rFonts w:ascii="Times New Roman" w:eastAsia="Times New Roman" w:hAnsi="Times New Roman" w:cs="Times New Roman"/>
          <w:b/>
          <w:bCs/>
          <w:color w:val="000000"/>
          <w:kern w:val="0"/>
          <w14:ligatures w14:val="none"/>
        </w:rPr>
        <w:t>1. Understanding the Client’s Knowledge</w:t>
      </w:r>
    </w:p>
    <w:p w14:paraId="502D144C" w14:textId="77777777" w:rsidR="00110AD7" w:rsidRPr="00110AD7" w:rsidRDefault="00110AD7" w:rsidP="00110AD7">
      <w:pPr>
        <w:spacing w:before="100" w:beforeAutospacing="1" w:after="100" w:afterAutospacing="1" w:line="240" w:lineRule="auto"/>
        <w:rPr>
          <w:rFonts w:ascii="Times New Roman" w:eastAsia="Times New Roman" w:hAnsi="Times New Roman" w:cs="Times New Roman"/>
          <w:color w:val="000000"/>
          <w:kern w:val="0"/>
          <w14:ligatures w14:val="none"/>
        </w:rPr>
      </w:pPr>
      <w:r w:rsidRPr="00110AD7">
        <w:rPr>
          <w:rFonts w:ascii="Times New Roman" w:eastAsia="Times New Roman" w:hAnsi="Times New Roman" w:cs="Times New Roman"/>
          <w:color w:val="000000"/>
          <w:kern w:val="0"/>
          <w14:ligatures w14:val="none"/>
        </w:rPr>
        <w:t>The first step is to ask the client:</w:t>
      </w:r>
    </w:p>
    <w:p w14:paraId="6C709839" w14:textId="2523AF23" w:rsidR="00110AD7" w:rsidRDefault="00110AD7" w:rsidP="00110AD7">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110AD7">
        <w:rPr>
          <w:rFonts w:ascii="Times New Roman" w:eastAsia="Times New Roman" w:hAnsi="Times New Roman" w:cs="Times New Roman"/>
          <w:color w:val="000000"/>
          <w:kern w:val="0"/>
          <w14:ligatures w14:val="none"/>
        </w:rPr>
        <w:t>What do they already know about GLP-1 medications?</w:t>
      </w:r>
      <w:r w:rsidR="00282BAA">
        <w:rPr>
          <w:rFonts w:ascii="Times New Roman" w:eastAsia="Times New Roman" w:hAnsi="Times New Roman" w:cs="Times New Roman"/>
          <w:color w:val="000000"/>
          <w:kern w:val="0"/>
          <w14:ligatures w14:val="none"/>
        </w:rPr>
        <w:t xml:space="preserve"> </w:t>
      </w:r>
    </w:p>
    <w:p w14:paraId="30D88B24" w14:textId="30122A26" w:rsidR="00282BAA" w:rsidRPr="00110AD7" w:rsidRDefault="00282BAA" w:rsidP="00282BAA">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Affordability, does insurance cover the cost of the medication?</w:t>
      </w:r>
    </w:p>
    <w:p w14:paraId="368CC323" w14:textId="77777777" w:rsidR="00110AD7" w:rsidRDefault="00110AD7" w:rsidP="00110AD7">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110AD7">
        <w:rPr>
          <w:rFonts w:ascii="Times New Roman" w:eastAsia="Times New Roman" w:hAnsi="Times New Roman" w:cs="Times New Roman"/>
          <w:color w:val="000000"/>
          <w:kern w:val="0"/>
          <w14:ligatures w14:val="none"/>
        </w:rPr>
        <w:t>What do they need to learn?</w:t>
      </w:r>
    </w:p>
    <w:p w14:paraId="245E6A24" w14:textId="65C7DE48" w:rsidR="00282BAA" w:rsidRDefault="00282BAA" w:rsidP="00282BAA">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Do they know that they have to take them for the rest of their life, or at least long enough to drop sufficient weight and maintain that weight loss through healthy lifestyle habits?</w:t>
      </w:r>
    </w:p>
    <w:p w14:paraId="3F8A5CC4" w14:textId="5127025C" w:rsidR="00282BAA" w:rsidRPr="00110AD7" w:rsidRDefault="00282BAA" w:rsidP="00282BAA">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Do they understand that the FDA now recommends that behavior changes (eating healthy and exercising) are a critical part in the success of long term weight loss?</w:t>
      </w:r>
    </w:p>
    <w:p w14:paraId="5126D5ED" w14:textId="77777777" w:rsidR="00110AD7" w:rsidRPr="00110AD7" w:rsidRDefault="00110AD7" w:rsidP="00110AD7">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110AD7">
        <w:rPr>
          <w:rFonts w:ascii="Times New Roman" w:eastAsia="Times New Roman" w:hAnsi="Times New Roman" w:cs="Times New Roman"/>
          <w:color w:val="000000"/>
          <w:kern w:val="0"/>
          <w14:ligatures w14:val="none"/>
        </w:rPr>
        <w:t>How will they gather reliable information?</w:t>
      </w:r>
    </w:p>
    <w:p w14:paraId="59E9D87C" w14:textId="4BB8B4AC" w:rsidR="00110AD7" w:rsidRPr="00110AD7" w:rsidRDefault="00110AD7" w:rsidP="00110AD7">
      <w:pPr>
        <w:spacing w:before="100" w:beforeAutospacing="1" w:after="100" w:afterAutospacing="1" w:line="240" w:lineRule="auto"/>
        <w:rPr>
          <w:rFonts w:ascii="Times New Roman" w:eastAsia="Times New Roman" w:hAnsi="Times New Roman" w:cs="Times New Roman"/>
          <w:color w:val="000000"/>
          <w:kern w:val="0"/>
          <w14:ligatures w14:val="none"/>
        </w:rPr>
      </w:pPr>
      <w:r w:rsidRPr="00110AD7">
        <w:rPr>
          <w:rFonts w:ascii="Times New Roman" w:eastAsia="Times New Roman" w:hAnsi="Times New Roman" w:cs="Times New Roman"/>
          <w:color w:val="000000"/>
          <w:kern w:val="0"/>
          <w14:ligatures w14:val="none"/>
        </w:rPr>
        <w:t>Once they have researched the medication, the coach can help them reflect on what they learned and determine their next steps. If their sources are unreliable—such as those funded by pharmaceutical companies—the coach can guide them toward reputable, peer-reviewed information.</w:t>
      </w:r>
      <w:r w:rsidR="004E60A0">
        <w:rPr>
          <w:rFonts w:ascii="Times New Roman" w:eastAsia="Times New Roman" w:hAnsi="Times New Roman" w:cs="Times New Roman"/>
          <w:color w:val="000000"/>
          <w:kern w:val="0"/>
          <w14:ligatures w14:val="none"/>
        </w:rPr>
        <w:t xml:space="preserve">  </w:t>
      </w:r>
    </w:p>
    <w:p w14:paraId="7B2302C2" w14:textId="77777777" w:rsidR="00110AD7" w:rsidRPr="00110AD7" w:rsidRDefault="00110AD7" w:rsidP="00110AD7">
      <w:p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110AD7">
        <w:rPr>
          <w:rFonts w:ascii="Times New Roman" w:eastAsia="Times New Roman" w:hAnsi="Times New Roman" w:cs="Times New Roman"/>
          <w:b/>
          <w:bCs/>
          <w:color w:val="000000"/>
          <w:kern w:val="0"/>
          <w14:ligatures w14:val="none"/>
        </w:rPr>
        <w:t>2. A Coach’s Role and Limitations</w:t>
      </w:r>
    </w:p>
    <w:p w14:paraId="092DB408" w14:textId="77777777" w:rsidR="00110AD7" w:rsidRPr="00110AD7" w:rsidRDefault="00110AD7" w:rsidP="00110AD7">
      <w:pPr>
        <w:spacing w:before="100" w:beforeAutospacing="1" w:after="100" w:afterAutospacing="1" w:line="240" w:lineRule="auto"/>
        <w:rPr>
          <w:rFonts w:ascii="Times New Roman" w:eastAsia="Times New Roman" w:hAnsi="Times New Roman" w:cs="Times New Roman"/>
          <w:color w:val="000000"/>
          <w:kern w:val="0"/>
          <w14:ligatures w14:val="none"/>
        </w:rPr>
      </w:pPr>
      <w:r w:rsidRPr="00110AD7">
        <w:rPr>
          <w:rFonts w:ascii="Times New Roman" w:eastAsia="Times New Roman" w:hAnsi="Times New Roman" w:cs="Times New Roman"/>
          <w:color w:val="000000"/>
          <w:kern w:val="0"/>
          <w14:ligatures w14:val="none"/>
        </w:rPr>
        <w:t>While it is valuable for a coach to have basic knowledge of GLP-1 medications, they should </w:t>
      </w:r>
      <w:r w:rsidRPr="00110AD7">
        <w:rPr>
          <w:rFonts w:ascii="Times New Roman" w:eastAsia="Times New Roman" w:hAnsi="Times New Roman" w:cs="Times New Roman"/>
          <w:b/>
          <w:bCs/>
          <w:color w:val="000000"/>
          <w:kern w:val="0"/>
          <w14:ligatures w14:val="none"/>
        </w:rPr>
        <w:t>not</w:t>
      </w:r>
      <w:r w:rsidRPr="00110AD7">
        <w:rPr>
          <w:rFonts w:ascii="Times New Roman" w:eastAsia="Times New Roman" w:hAnsi="Times New Roman" w:cs="Times New Roman"/>
          <w:color w:val="000000"/>
          <w:kern w:val="0"/>
          <w14:ligatures w14:val="none"/>
        </w:rPr>
        <w:t> recommend or prescribe them unless they hold relevant credentials (such as a pharmacist, dietitian, or physician). Instead, their role is to support the client in making informed decisions by:</w:t>
      </w:r>
    </w:p>
    <w:p w14:paraId="39604B6F" w14:textId="3D99B6AF" w:rsidR="00110AD7" w:rsidRDefault="00110AD7" w:rsidP="00110AD7">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110AD7">
        <w:rPr>
          <w:rFonts w:ascii="Times New Roman" w:eastAsia="Times New Roman" w:hAnsi="Times New Roman" w:cs="Times New Roman"/>
          <w:color w:val="000000"/>
          <w:kern w:val="0"/>
          <w14:ligatures w14:val="none"/>
        </w:rPr>
        <w:t>Encouraging discussions with healthcare providers.</w:t>
      </w:r>
      <w:r w:rsidR="004E60A0">
        <w:rPr>
          <w:rFonts w:ascii="Times New Roman" w:eastAsia="Times New Roman" w:hAnsi="Times New Roman" w:cs="Times New Roman"/>
          <w:color w:val="000000"/>
          <w:kern w:val="0"/>
          <w14:ligatures w14:val="none"/>
        </w:rPr>
        <w:t xml:space="preserve"> </w:t>
      </w:r>
    </w:p>
    <w:p w14:paraId="2FE13069" w14:textId="60E647B8" w:rsidR="00282BAA" w:rsidRPr="00110AD7" w:rsidRDefault="00282BAA" w:rsidP="00282BAA">
      <w:pPr>
        <w:numPr>
          <w:ilvl w:val="1"/>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Support the client in how to advocate for their own right to decide whether or not to take the medication and ask healthcare provider for alternative options.</w:t>
      </w:r>
    </w:p>
    <w:p w14:paraId="3E3AA177" w14:textId="77777777" w:rsidR="00110AD7" w:rsidRDefault="00110AD7" w:rsidP="00110AD7">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110AD7">
        <w:rPr>
          <w:rFonts w:ascii="Times New Roman" w:eastAsia="Times New Roman" w:hAnsi="Times New Roman" w:cs="Times New Roman"/>
          <w:color w:val="000000"/>
          <w:kern w:val="0"/>
          <w14:ligatures w14:val="none"/>
        </w:rPr>
        <w:lastRenderedPageBreak/>
        <w:t>Helping the client understand potential risks and side effects.</w:t>
      </w:r>
    </w:p>
    <w:p w14:paraId="2C5F006B" w14:textId="4FFB8CC3" w:rsidR="00282BAA" w:rsidRPr="00110AD7" w:rsidRDefault="00282BAA" w:rsidP="00282BAA">
      <w:pPr>
        <w:numPr>
          <w:ilvl w:val="1"/>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Do they have any concerns?</w:t>
      </w:r>
    </w:p>
    <w:p w14:paraId="6A511849" w14:textId="77777777" w:rsidR="00110AD7" w:rsidRDefault="00110AD7" w:rsidP="00110AD7">
      <w:pPr>
        <w:numPr>
          <w:ilvl w:val="0"/>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110AD7">
        <w:rPr>
          <w:rFonts w:ascii="Times New Roman" w:eastAsia="Times New Roman" w:hAnsi="Times New Roman" w:cs="Times New Roman"/>
          <w:color w:val="000000"/>
          <w:kern w:val="0"/>
          <w14:ligatures w14:val="none"/>
        </w:rPr>
        <w:t>Assisting with lifestyle changes that complement the medication.</w:t>
      </w:r>
    </w:p>
    <w:p w14:paraId="0E0AAD37" w14:textId="77777777" w:rsidR="00282BAA" w:rsidRPr="00110AD7" w:rsidRDefault="00282BAA" w:rsidP="00282BAA">
      <w:pPr>
        <w:spacing w:before="100" w:beforeAutospacing="1" w:after="100" w:afterAutospacing="1" w:line="240" w:lineRule="auto"/>
        <w:ind w:left="720"/>
        <w:rPr>
          <w:rFonts w:ascii="Times New Roman" w:eastAsia="Times New Roman" w:hAnsi="Times New Roman" w:cs="Times New Roman"/>
          <w:color w:val="000000"/>
          <w:kern w:val="0"/>
          <w14:ligatures w14:val="none"/>
        </w:rPr>
      </w:pPr>
    </w:p>
    <w:p w14:paraId="441DA25A" w14:textId="77777777" w:rsidR="00110AD7" w:rsidRPr="00110AD7" w:rsidRDefault="00110AD7" w:rsidP="00110AD7">
      <w:p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110AD7">
        <w:rPr>
          <w:rFonts w:ascii="Times New Roman" w:eastAsia="Times New Roman" w:hAnsi="Times New Roman" w:cs="Times New Roman"/>
          <w:b/>
          <w:bCs/>
          <w:color w:val="000000"/>
          <w:kern w:val="0"/>
          <w14:ligatures w14:val="none"/>
        </w:rPr>
        <w:t>3. Managing Side Effects and Nutrition</w:t>
      </w:r>
    </w:p>
    <w:p w14:paraId="3FEA3DDF" w14:textId="4D0220C7" w:rsidR="00110AD7" w:rsidRPr="00110AD7" w:rsidRDefault="00110AD7" w:rsidP="00110AD7">
      <w:pPr>
        <w:spacing w:before="100" w:beforeAutospacing="1" w:after="100" w:afterAutospacing="1" w:line="240" w:lineRule="auto"/>
        <w:rPr>
          <w:rFonts w:ascii="Times New Roman" w:eastAsia="Times New Roman" w:hAnsi="Times New Roman" w:cs="Times New Roman"/>
          <w:color w:val="000000"/>
          <w:kern w:val="0"/>
          <w14:ligatures w14:val="none"/>
        </w:rPr>
      </w:pPr>
      <w:r w:rsidRPr="00110AD7">
        <w:rPr>
          <w:rFonts w:ascii="Times New Roman" w:eastAsia="Times New Roman" w:hAnsi="Times New Roman" w:cs="Times New Roman"/>
          <w:color w:val="000000"/>
          <w:kern w:val="0"/>
          <w14:ligatures w14:val="none"/>
        </w:rPr>
        <w:t>GLP-1 medications can reduce appetite, sometimes leading to unintentional undereating.</w:t>
      </w:r>
      <w:r w:rsidR="004E60A0" w:rsidRPr="004E60A0">
        <w:rPr>
          <w:rFonts w:ascii="Times New Roman" w:eastAsia="Times New Roman" w:hAnsi="Times New Roman" w:cs="Times New Roman"/>
          <w:color w:val="000000"/>
          <w:kern w:val="0"/>
          <w:vertAlign w:val="superscript"/>
          <w14:ligatures w14:val="none"/>
        </w:rPr>
        <w:t>1</w:t>
      </w:r>
      <w:r w:rsidRPr="00110AD7">
        <w:rPr>
          <w:rFonts w:ascii="Times New Roman" w:eastAsia="Times New Roman" w:hAnsi="Times New Roman" w:cs="Times New Roman"/>
          <w:color w:val="000000"/>
          <w:kern w:val="0"/>
          <w14:ligatures w14:val="none"/>
        </w:rPr>
        <w:t xml:space="preserve"> Coaches can help clients:</w:t>
      </w:r>
    </w:p>
    <w:p w14:paraId="1854726D" w14:textId="7DB3D1F4" w:rsidR="00110AD7" w:rsidRPr="00110AD7" w:rsidRDefault="00110AD7" w:rsidP="00110AD7">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110AD7">
        <w:rPr>
          <w:rFonts w:ascii="Times New Roman" w:eastAsia="Times New Roman" w:hAnsi="Times New Roman" w:cs="Times New Roman"/>
          <w:color w:val="000000"/>
          <w:kern w:val="0"/>
          <w14:ligatures w14:val="none"/>
        </w:rPr>
        <w:t xml:space="preserve">Prioritize a nutrient-dense diet, focusing on whole, </w:t>
      </w:r>
      <w:r w:rsidR="00AB7A5C">
        <w:rPr>
          <w:rFonts w:ascii="Times New Roman" w:eastAsia="Times New Roman" w:hAnsi="Times New Roman" w:cs="Times New Roman"/>
          <w:color w:val="000000"/>
          <w:kern w:val="0"/>
          <w14:ligatures w14:val="none"/>
        </w:rPr>
        <w:t xml:space="preserve">predominantly </w:t>
      </w:r>
      <w:r w:rsidRPr="00110AD7">
        <w:rPr>
          <w:rFonts w:ascii="Times New Roman" w:eastAsia="Times New Roman" w:hAnsi="Times New Roman" w:cs="Times New Roman"/>
          <w:color w:val="000000"/>
          <w:kern w:val="0"/>
          <w14:ligatures w14:val="none"/>
        </w:rPr>
        <w:t>plant-based foods and adequate protein intake.</w:t>
      </w:r>
    </w:p>
    <w:p w14:paraId="7AB66DFA" w14:textId="77777777" w:rsidR="00110AD7" w:rsidRPr="00110AD7" w:rsidRDefault="00110AD7" w:rsidP="00110AD7">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110AD7">
        <w:rPr>
          <w:rFonts w:ascii="Times New Roman" w:eastAsia="Times New Roman" w:hAnsi="Times New Roman" w:cs="Times New Roman"/>
          <w:color w:val="000000"/>
          <w:kern w:val="0"/>
          <w14:ligatures w14:val="none"/>
        </w:rPr>
        <w:t>Recognize and address decreased hunger to maintain proper nutrition.</w:t>
      </w:r>
    </w:p>
    <w:p w14:paraId="43A5FA5E" w14:textId="70CEAF9F" w:rsidR="00110AD7" w:rsidRPr="00110AD7" w:rsidRDefault="00110AD7" w:rsidP="00110AD7">
      <w:pPr>
        <w:numPr>
          <w:ilvl w:val="0"/>
          <w:numId w:val="3"/>
        </w:numPr>
        <w:spacing w:before="100" w:beforeAutospacing="1" w:after="100" w:afterAutospacing="1" w:line="240" w:lineRule="auto"/>
        <w:rPr>
          <w:rFonts w:ascii="Times New Roman" w:eastAsia="Times New Roman" w:hAnsi="Times New Roman" w:cs="Times New Roman"/>
          <w:color w:val="000000"/>
          <w:kern w:val="0"/>
          <w14:ligatures w14:val="none"/>
        </w:rPr>
      </w:pPr>
      <w:r w:rsidRPr="00110AD7">
        <w:rPr>
          <w:rFonts w:ascii="Times New Roman" w:eastAsia="Times New Roman" w:hAnsi="Times New Roman" w:cs="Times New Roman"/>
          <w:color w:val="000000"/>
          <w:kern w:val="0"/>
          <w14:ligatures w14:val="none"/>
        </w:rPr>
        <w:t>Prevent muscle loss by encouraging regular physical activity, increasing intensity and duration as tolerated.</w:t>
      </w:r>
      <w:r w:rsidR="007E0B87">
        <w:rPr>
          <w:rFonts w:ascii="Times New Roman" w:eastAsia="Times New Roman" w:hAnsi="Times New Roman" w:cs="Times New Roman"/>
          <w:color w:val="000000"/>
          <w:kern w:val="0"/>
          <w:vertAlign w:val="superscript"/>
          <w14:ligatures w14:val="none"/>
        </w:rPr>
        <w:t>2</w:t>
      </w:r>
      <w:r w:rsidR="003878F1">
        <w:rPr>
          <w:rFonts w:ascii="Times New Roman" w:eastAsia="Times New Roman" w:hAnsi="Times New Roman" w:cs="Times New Roman"/>
          <w:color w:val="000000"/>
          <w:kern w:val="0"/>
          <w14:ligatures w14:val="none"/>
        </w:rPr>
        <w:t xml:space="preserve"> </w:t>
      </w:r>
    </w:p>
    <w:p w14:paraId="367E4215" w14:textId="0B18683E" w:rsidR="00AB7A5C" w:rsidRPr="00110AD7" w:rsidRDefault="00110AD7" w:rsidP="00110AD7">
      <w:pPr>
        <w:spacing w:before="100" w:beforeAutospacing="1" w:after="100" w:afterAutospacing="1" w:line="240" w:lineRule="auto"/>
        <w:rPr>
          <w:rFonts w:ascii="Times New Roman" w:eastAsia="Times New Roman" w:hAnsi="Times New Roman" w:cs="Times New Roman"/>
          <w:color w:val="000000"/>
          <w:kern w:val="0"/>
          <w14:ligatures w14:val="none"/>
        </w:rPr>
      </w:pPr>
      <w:r w:rsidRPr="00110AD7">
        <w:rPr>
          <w:rFonts w:ascii="Times New Roman" w:eastAsia="Times New Roman" w:hAnsi="Times New Roman" w:cs="Times New Roman"/>
          <w:color w:val="000000"/>
          <w:kern w:val="0"/>
          <w14:ligatures w14:val="none"/>
        </w:rPr>
        <w:t>Other common side effects include nausea, vomiting, and constipation. Coaches can discuss ways to manage these, such as adjusting the timing and location of medication administration.</w:t>
      </w:r>
    </w:p>
    <w:p w14:paraId="2208052F" w14:textId="77777777" w:rsidR="00110AD7" w:rsidRPr="00110AD7" w:rsidRDefault="00110AD7" w:rsidP="00110AD7">
      <w:p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110AD7">
        <w:rPr>
          <w:rFonts w:ascii="Times New Roman" w:eastAsia="Times New Roman" w:hAnsi="Times New Roman" w:cs="Times New Roman"/>
          <w:b/>
          <w:bCs/>
          <w:color w:val="000000"/>
          <w:kern w:val="0"/>
          <w14:ligatures w14:val="none"/>
        </w:rPr>
        <w:t>4. Addressing Emotional and Behavioral Challenges</w:t>
      </w:r>
    </w:p>
    <w:p w14:paraId="28BBB11F" w14:textId="77777777" w:rsidR="00110AD7" w:rsidRPr="00110AD7" w:rsidRDefault="00110AD7" w:rsidP="00110AD7">
      <w:pPr>
        <w:spacing w:before="100" w:beforeAutospacing="1" w:after="100" w:afterAutospacing="1" w:line="240" w:lineRule="auto"/>
        <w:rPr>
          <w:rFonts w:ascii="Times New Roman" w:eastAsia="Times New Roman" w:hAnsi="Times New Roman" w:cs="Times New Roman"/>
          <w:color w:val="000000"/>
          <w:kern w:val="0"/>
          <w14:ligatures w14:val="none"/>
        </w:rPr>
      </w:pPr>
      <w:r w:rsidRPr="00110AD7">
        <w:rPr>
          <w:rFonts w:ascii="Times New Roman" w:eastAsia="Times New Roman" w:hAnsi="Times New Roman" w:cs="Times New Roman"/>
          <w:color w:val="000000"/>
          <w:kern w:val="0"/>
          <w14:ligatures w14:val="none"/>
        </w:rPr>
        <w:t>Weight loss is more than just a physical process—it also involves emotional and behavioral changes. Coaches can:</w:t>
      </w:r>
    </w:p>
    <w:p w14:paraId="4386ABF5" w14:textId="77777777" w:rsidR="00110AD7" w:rsidRPr="00110AD7" w:rsidRDefault="00110AD7" w:rsidP="00110AD7">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110AD7">
        <w:rPr>
          <w:rFonts w:ascii="Times New Roman" w:eastAsia="Times New Roman" w:hAnsi="Times New Roman" w:cs="Times New Roman"/>
          <w:color w:val="000000"/>
          <w:kern w:val="0"/>
          <w14:ligatures w14:val="none"/>
        </w:rPr>
        <w:t>Help clients navigate emotional eating and self-sabotaging behaviors.</w:t>
      </w:r>
    </w:p>
    <w:p w14:paraId="207FAA9A" w14:textId="77777777" w:rsidR="00110AD7" w:rsidRPr="00110AD7" w:rsidRDefault="00110AD7" w:rsidP="00110AD7">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110AD7">
        <w:rPr>
          <w:rFonts w:ascii="Times New Roman" w:eastAsia="Times New Roman" w:hAnsi="Times New Roman" w:cs="Times New Roman"/>
          <w:color w:val="000000"/>
          <w:kern w:val="0"/>
          <w14:ligatures w14:val="none"/>
        </w:rPr>
        <w:t>Recommend counseling or therapy if needed.</w:t>
      </w:r>
    </w:p>
    <w:p w14:paraId="5CC08C31" w14:textId="77777777" w:rsidR="00110AD7" w:rsidRPr="00110AD7" w:rsidRDefault="00110AD7" w:rsidP="00110AD7">
      <w:pPr>
        <w:numPr>
          <w:ilvl w:val="0"/>
          <w:numId w:val="4"/>
        </w:numPr>
        <w:spacing w:before="100" w:beforeAutospacing="1" w:after="100" w:afterAutospacing="1" w:line="240" w:lineRule="auto"/>
        <w:rPr>
          <w:rFonts w:ascii="Times New Roman" w:eastAsia="Times New Roman" w:hAnsi="Times New Roman" w:cs="Times New Roman"/>
          <w:color w:val="000000"/>
          <w:kern w:val="0"/>
          <w14:ligatures w14:val="none"/>
        </w:rPr>
      </w:pPr>
      <w:r w:rsidRPr="00110AD7">
        <w:rPr>
          <w:rFonts w:ascii="Times New Roman" w:eastAsia="Times New Roman" w:hAnsi="Times New Roman" w:cs="Times New Roman"/>
          <w:color w:val="000000"/>
          <w:kern w:val="0"/>
          <w14:ligatures w14:val="none"/>
        </w:rPr>
        <w:t>Support clients in setting </w:t>
      </w:r>
      <w:r w:rsidRPr="00110AD7">
        <w:rPr>
          <w:rFonts w:ascii="Times New Roman" w:eastAsia="Times New Roman" w:hAnsi="Times New Roman" w:cs="Times New Roman"/>
          <w:b/>
          <w:bCs/>
          <w:color w:val="000000"/>
          <w:kern w:val="0"/>
          <w14:ligatures w14:val="none"/>
        </w:rPr>
        <w:t>SMART goals</w:t>
      </w:r>
      <w:r w:rsidRPr="00110AD7">
        <w:rPr>
          <w:rFonts w:ascii="Times New Roman" w:eastAsia="Times New Roman" w:hAnsi="Times New Roman" w:cs="Times New Roman"/>
          <w:color w:val="000000"/>
          <w:kern w:val="0"/>
          <w14:ligatures w14:val="none"/>
        </w:rPr>
        <w:t> (Specific, Measurable, Achievable, Relevant, and Time-bound) to keep them on track.</w:t>
      </w:r>
    </w:p>
    <w:p w14:paraId="61CF211F" w14:textId="77777777" w:rsidR="00110AD7" w:rsidRPr="00110AD7" w:rsidRDefault="00110AD7" w:rsidP="00110AD7">
      <w:pPr>
        <w:spacing w:before="100" w:beforeAutospacing="1" w:after="100" w:afterAutospacing="1" w:line="240" w:lineRule="auto"/>
        <w:outlineLvl w:val="3"/>
        <w:rPr>
          <w:rFonts w:ascii="Times New Roman" w:eastAsia="Times New Roman" w:hAnsi="Times New Roman" w:cs="Times New Roman"/>
          <w:b/>
          <w:bCs/>
          <w:color w:val="000000"/>
          <w:kern w:val="0"/>
          <w14:ligatures w14:val="none"/>
        </w:rPr>
      </w:pPr>
      <w:r w:rsidRPr="00110AD7">
        <w:rPr>
          <w:rFonts w:ascii="Times New Roman" w:eastAsia="Times New Roman" w:hAnsi="Times New Roman" w:cs="Times New Roman"/>
          <w:b/>
          <w:bCs/>
          <w:color w:val="000000"/>
          <w:kern w:val="0"/>
          <w14:ligatures w14:val="none"/>
        </w:rPr>
        <w:t>5. Accountability and Ongoing Motivation</w:t>
      </w:r>
    </w:p>
    <w:p w14:paraId="62367CA0" w14:textId="77777777" w:rsidR="00110AD7" w:rsidRPr="00110AD7" w:rsidRDefault="00110AD7" w:rsidP="00110AD7">
      <w:pPr>
        <w:spacing w:before="100" w:beforeAutospacing="1" w:after="100" w:afterAutospacing="1" w:line="240" w:lineRule="auto"/>
        <w:rPr>
          <w:rFonts w:ascii="Times New Roman" w:eastAsia="Times New Roman" w:hAnsi="Times New Roman" w:cs="Times New Roman"/>
          <w:color w:val="000000"/>
          <w:kern w:val="0"/>
          <w14:ligatures w14:val="none"/>
        </w:rPr>
      </w:pPr>
      <w:r w:rsidRPr="00110AD7">
        <w:rPr>
          <w:rFonts w:ascii="Times New Roman" w:eastAsia="Times New Roman" w:hAnsi="Times New Roman" w:cs="Times New Roman"/>
          <w:color w:val="000000"/>
          <w:kern w:val="0"/>
          <w14:ligatures w14:val="none"/>
        </w:rPr>
        <w:t>Coaches can work with clients to:</w:t>
      </w:r>
    </w:p>
    <w:p w14:paraId="5F57E236" w14:textId="7C41B3BB" w:rsidR="00110AD7" w:rsidRPr="00110AD7" w:rsidRDefault="00110AD7" w:rsidP="00110AD7">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110AD7">
        <w:rPr>
          <w:rFonts w:ascii="Times New Roman" w:eastAsia="Times New Roman" w:hAnsi="Times New Roman" w:cs="Times New Roman"/>
          <w:color w:val="000000"/>
          <w:kern w:val="0"/>
          <w14:ligatures w14:val="none"/>
        </w:rPr>
        <w:t>Establish accountability methods for tracking progress.</w:t>
      </w:r>
      <w:r w:rsidR="00427A31">
        <w:rPr>
          <w:rFonts w:ascii="Times New Roman" w:eastAsia="Times New Roman" w:hAnsi="Times New Roman" w:cs="Times New Roman"/>
          <w:color w:val="000000"/>
          <w:kern w:val="0"/>
          <w14:ligatures w14:val="none"/>
        </w:rPr>
        <w:t xml:space="preserve"> Journaling may help clients not only to reflect on the process of weight loss but also to help build self-awareness and self-reflection skills to enable self-management.  </w:t>
      </w:r>
    </w:p>
    <w:p w14:paraId="498E1486" w14:textId="77777777" w:rsidR="00110AD7" w:rsidRPr="00110AD7" w:rsidRDefault="00110AD7" w:rsidP="00110AD7">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110AD7">
        <w:rPr>
          <w:rFonts w:ascii="Times New Roman" w:eastAsia="Times New Roman" w:hAnsi="Times New Roman" w:cs="Times New Roman"/>
          <w:color w:val="000000"/>
          <w:kern w:val="0"/>
          <w14:ligatures w14:val="none"/>
        </w:rPr>
        <w:t>Provide a supportive space for discussing challenges and setbacks.</w:t>
      </w:r>
    </w:p>
    <w:p w14:paraId="6AB62986" w14:textId="77777777" w:rsidR="00110AD7" w:rsidRPr="00110AD7" w:rsidRDefault="00110AD7" w:rsidP="00110AD7">
      <w:pPr>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110AD7">
        <w:rPr>
          <w:rFonts w:ascii="Times New Roman" w:eastAsia="Times New Roman" w:hAnsi="Times New Roman" w:cs="Times New Roman"/>
          <w:color w:val="000000"/>
          <w:kern w:val="0"/>
          <w14:ligatures w14:val="none"/>
        </w:rPr>
        <w:t>Reinforce the importance of maintaining open communication with their healthcare provider for medical guidance.</w:t>
      </w:r>
    </w:p>
    <w:p w14:paraId="6963F981" w14:textId="77777777" w:rsidR="00110AD7" w:rsidRPr="00110AD7" w:rsidRDefault="00110AD7" w:rsidP="00110AD7">
      <w:pPr>
        <w:spacing w:before="100" w:beforeAutospacing="1" w:after="100" w:afterAutospacing="1" w:line="240" w:lineRule="auto"/>
        <w:rPr>
          <w:rFonts w:ascii="Times New Roman" w:eastAsia="Times New Roman" w:hAnsi="Times New Roman" w:cs="Times New Roman"/>
          <w:color w:val="000000"/>
          <w:kern w:val="0"/>
          <w14:ligatures w14:val="none"/>
        </w:rPr>
      </w:pPr>
      <w:r w:rsidRPr="00110AD7">
        <w:rPr>
          <w:rFonts w:ascii="Times New Roman" w:eastAsia="Times New Roman" w:hAnsi="Times New Roman" w:cs="Times New Roman"/>
          <w:color w:val="000000"/>
          <w:kern w:val="0"/>
          <w14:ligatures w14:val="none"/>
        </w:rPr>
        <w:t>By following these steps, coaches can effectively support their clients while respecting professional boundaries and ensuring safe, informed decision-making.</w:t>
      </w:r>
    </w:p>
    <w:p w14:paraId="242086F9" w14:textId="6BD06561" w:rsidR="00E81D9D" w:rsidRPr="00294045" w:rsidRDefault="00110AD7">
      <w:pPr>
        <w:rPr>
          <w:rFonts w:ascii="Times New Roman" w:hAnsi="Times New Roman" w:cs="Times New Roman"/>
        </w:rPr>
      </w:pPr>
      <w:r w:rsidRPr="00294045">
        <w:rPr>
          <w:rFonts w:ascii="Times New Roman" w:hAnsi="Times New Roman" w:cs="Times New Roman"/>
        </w:rPr>
        <w:t>References:</w:t>
      </w:r>
    </w:p>
    <w:p w14:paraId="717D4EAA" w14:textId="64EE0D1D" w:rsidR="004E60A0" w:rsidRPr="00294045" w:rsidRDefault="004E60A0" w:rsidP="004E60A0">
      <w:pPr>
        <w:pStyle w:val="Heading1"/>
        <w:numPr>
          <w:ilvl w:val="0"/>
          <w:numId w:val="6"/>
        </w:numPr>
        <w:spacing w:before="0" w:after="0" w:line="240" w:lineRule="auto"/>
        <w:rPr>
          <w:rFonts w:ascii="Times New Roman" w:hAnsi="Times New Roman" w:cs="Times New Roman"/>
          <w:color w:val="212121"/>
          <w:sz w:val="24"/>
          <w:szCs w:val="24"/>
          <w:shd w:val="clear" w:color="auto" w:fill="FFFFFF"/>
        </w:rPr>
      </w:pPr>
      <w:r w:rsidRPr="00294045">
        <w:rPr>
          <w:rFonts w:ascii="Times New Roman" w:hAnsi="Times New Roman" w:cs="Times New Roman"/>
          <w:color w:val="212121"/>
          <w:sz w:val="24"/>
          <w:szCs w:val="24"/>
          <w:shd w:val="clear" w:color="auto" w:fill="FFFFFF"/>
        </w:rPr>
        <w:t xml:space="preserve">Sforzo GA, Gordon NF, Peeke PM, Moore M. Health and Well-Being Coaching Adjuvant to GLP-1 Induced Weight Loss. Am J Lifestyle Med. 2024 Nov 19:15598276241302273. </w:t>
      </w:r>
    </w:p>
    <w:p w14:paraId="7C88FC14" w14:textId="5B9B03CF" w:rsidR="004E60A0" w:rsidRPr="00294045" w:rsidRDefault="004E60A0" w:rsidP="004E60A0">
      <w:pPr>
        <w:pStyle w:val="ListParagraph"/>
        <w:numPr>
          <w:ilvl w:val="0"/>
          <w:numId w:val="6"/>
        </w:numPr>
        <w:rPr>
          <w:rFonts w:ascii="Times New Roman" w:hAnsi="Times New Roman" w:cs="Times New Roman"/>
        </w:rPr>
      </w:pPr>
      <w:r w:rsidRPr="00294045">
        <w:rPr>
          <w:rFonts w:ascii="Times New Roman" w:hAnsi="Times New Roman" w:cs="Times New Roman"/>
        </w:rPr>
        <w:t xml:space="preserve">Gillette, H. (May 2024). A guide for deciding if GLP-1 medications are right for you.  Available at </w:t>
      </w:r>
      <w:hyperlink r:id="rId5" w:history="1">
        <w:r w:rsidRPr="00294045">
          <w:rPr>
            <w:rStyle w:val="Hyperlink"/>
            <w:rFonts w:ascii="Times New Roman" w:hAnsi="Times New Roman" w:cs="Times New Roman"/>
          </w:rPr>
          <w:t>https://www.healthline.com/health/type-2-diabetes/considering-glp1s</w:t>
        </w:r>
      </w:hyperlink>
      <w:r w:rsidRPr="00294045">
        <w:rPr>
          <w:rFonts w:ascii="Times New Roman" w:hAnsi="Times New Roman" w:cs="Times New Roman"/>
        </w:rPr>
        <w:t>.  Medically reviewed by Jorge Moreno, MD. Accessed February 22, 2025</w:t>
      </w:r>
    </w:p>
    <w:p w14:paraId="63D3532E" w14:textId="526082D2" w:rsidR="00110AD7" w:rsidRPr="002A2FE9" w:rsidRDefault="00110AD7" w:rsidP="002A2FE9">
      <w:pPr>
        <w:spacing w:line="240" w:lineRule="auto"/>
        <w:rPr>
          <w:sz w:val="18"/>
          <w:szCs w:val="18"/>
        </w:rPr>
      </w:pPr>
    </w:p>
    <w:sectPr w:rsidR="00110AD7" w:rsidRPr="002A2FE9" w:rsidSect="004E60A0">
      <w:type w:val="continuous"/>
      <w:pgSz w:w="12240" w:h="15840"/>
      <w:pgMar w:top="826" w:right="202" w:bottom="1138" w:left="158" w:header="360" w:footer="90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26DDC"/>
    <w:multiLevelType w:val="multilevel"/>
    <w:tmpl w:val="E48A1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94B7B"/>
    <w:multiLevelType w:val="multilevel"/>
    <w:tmpl w:val="D876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E1C87"/>
    <w:multiLevelType w:val="multilevel"/>
    <w:tmpl w:val="3FA88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D537CA"/>
    <w:multiLevelType w:val="hybridMultilevel"/>
    <w:tmpl w:val="710A2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A208C7"/>
    <w:multiLevelType w:val="multilevel"/>
    <w:tmpl w:val="B7BAF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A64847"/>
    <w:multiLevelType w:val="multilevel"/>
    <w:tmpl w:val="17C8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5822898">
    <w:abstractNumId w:val="0"/>
  </w:num>
  <w:num w:numId="2" w16cid:durableId="1994791443">
    <w:abstractNumId w:val="4"/>
  </w:num>
  <w:num w:numId="3" w16cid:durableId="2139907354">
    <w:abstractNumId w:val="1"/>
  </w:num>
  <w:num w:numId="4" w16cid:durableId="476074636">
    <w:abstractNumId w:val="5"/>
  </w:num>
  <w:num w:numId="5" w16cid:durableId="1202284705">
    <w:abstractNumId w:val="2"/>
  </w:num>
  <w:num w:numId="6" w16cid:durableId="59408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hideSpellingErrors/>
  <w:hideGrammaticalErrors/>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7"/>
    <w:rsid w:val="00002409"/>
    <w:rsid w:val="00025D7B"/>
    <w:rsid w:val="000F5431"/>
    <w:rsid w:val="00110AD7"/>
    <w:rsid w:val="00230158"/>
    <w:rsid w:val="00282BAA"/>
    <w:rsid w:val="00294045"/>
    <w:rsid w:val="002A2FE9"/>
    <w:rsid w:val="003014AE"/>
    <w:rsid w:val="003878F1"/>
    <w:rsid w:val="004249CD"/>
    <w:rsid w:val="00426C0B"/>
    <w:rsid w:val="00427A31"/>
    <w:rsid w:val="004807B4"/>
    <w:rsid w:val="00482219"/>
    <w:rsid w:val="004E60A0"/>
    <w:rsid w:val="00543257"/>
    <w:rsid w:val="005679C0"/>
    <w:rsid w:val="005F6DA6"/>
    <w:rsid w:val="006024E0"/>
    <w:rsid w:val="006126DD"/>
    <w:rsid w:val="006C469C"/>
    <w:rsid w:val="00700663"/>
    <w:rsid w:val="007251E4"/>
    <w:rsid w:val="00744947"/>
    <w:rsid w:val="00751D80"/>
    <w:rsid w:val="007E0B87"/>
    <w:rsid w:val="008A0998"/>
    <w:rsid w:val="008C1417"/>
    <w:rsid w:val="009E45A1"/>
    <w:rsid w:val="00A379DB"/>
    <w:rsid w:val="00AB7A5C"/>
    <w:rsid w:val="00BA0A84"/>
    <w:rsid w:val="00BE3C77"/>
    <w:rsid w:val="00C8758F"/>
    <w:rsid w:val="00D31438"/>
    <w:rsid w:val="00D76E6F"/>
    <w:rsid w:val="00DD3405"/>
    <w:rsid w:val="00DE41BC"/>
    <w:rsid w:val="00E81D9D"/>
    <w:rsid w:val="00F70206"/>
    <w:rsid w:val="00F852BE"/>
    <w:rsid w:val="00FC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76D9AB"/>
  <w14:defaultImageDpi w14:val="32767"/>
  <w15:chartTrackingRefBased/>
  <w15:docId w15:val="{53A0BB53-C2A4-804C-814A-9D6DA30A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A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0A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10A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10A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0A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0A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0A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0A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0A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A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0A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10A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10A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0A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0A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0A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0A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0AD7"/>
    <w:rPr>
      <w:rFonts w:eastAsiaTheme="majorEastAsia" w:cstheme="majorBidi"/>
      <w:color w:val="272727" w:themeColor="text1" w:themeTint="D8"/>
    </w:rPr>
  </w:style>
  <w:style w:type="paragraph" w:styleId="Title">
    <w:name w:val="Title"/>
    <w:basedOn w:val="Normal"/>
    <w:next w:val="Normal"/>
    <w:link w:val="TitleChar"/>
    <w:uiPriority w:val="10"/>
    <w:qFormat/>
    <w:rsid w:val="00110A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A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A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0A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0AD7"/>
    <w:pPr>
      <w:spacing w:before="160"/>
      <w:jc w:val="center"/>
    </w:pPr>
    <w:rPr>
      <w:i/>
      <w:iCs/>
      <w:color w:val="404040" w:themeColor="text1" w:themeTint="BF"/>
    </w:rPr>
  </w:style>
  <w:style w:type="character" w:customStyle="1" w:styleId="QuoteChar">
    <w:name w:val="Quote Char"/>
    <w:basedOn w:val="DefaultParagraphFont"/>
    <w:link w:val="Quote"/>
    <w:uiPriority w:val="29"/>
    <w:rsid w:val="00110AD7"/>
    <w:rPr>
      <w:i/>
      <w:iCs/>
      <w:color w:val="404040" w:themeColor="text1" w:themeTint="BF"/>
    </w:rPr>
  </w:style>
  <w:style w:type="paragraph" w:styleId="ListParagraph">
    <w:name w:val="List Paragraph"/>
    <w:basedOn w:val="Normal"/>
    <w:uiPriority w:val="34"/>
    <w:qFormat/>
    <w:rsid w:val="00110AD7"/>
    <w:pPr>
      <w:ind w:left="720"/>
      <w:contextualSpacing/>
    </w:pPr>
  </w:style>
  <w:style w:type="character" w:styleId="IntenseEmphasis">
    <w:name w:val="Intense Emphasis"/>
    <w:basedOn w:val="DefaultParagraphFont"/>
    <w:uiPriority w:val="21"/>
    <w:qFormat/>
    <w:rsid w:val="00110AD7"/>
    <w:rPr>
      <w:i/>
      <w:iCs/>
      <w:color w:val="0F4761" w:themeColor="accent1" w:themeShade="BF"/>
    </w:rPr>
  </w:style>
  <w:style w:type="paragraph" w:styleId="IntenseQuote">
    <w:name w:val="Intense Quote"/>
    <w:basedOn w:val="Normal"/>
    <w:next w:val="Normal"/>
    <w:link w:val="IntenseQuoteChar"/>
    <w:uiPriority w:val="30"/>
    <w:qFormat/>
    <w:rsid w:val="00110A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0AD7"/>
    <w:rPr>
      <w:i/>
      <w:iCs/>
      <w:color w:val="0F4761" w:themeColor="accent1" w:themeShade="BF"/>
    </w:rPr>
  </w:style>
  <w:style w:type="character" w:styleId="IntenseReference">
    <w:name w:val="Intense Reference"/>
    <w:basedOn w:val="DefaultParagraphFont"/>
    <w:uiPriority w:val="32"/>
    <w:qFormat/>
    <w:rsid w:val="00110AD7"/>
    <w:rPr>
      <w:b/>
      <w:bCs/>
      <w:smallCaps/>
      <w:color w:val="0F4761" w:themeColor="accent1" w:themeShade="BF"/>
      <w:spacing w:val="5"/>
    </w:rPr>
  </w:style>
  <w:style w:type="paragraph" w:styleId="NormalWeb">
    <w:name w:val="Normal (Web)"/>
    <w:basedOn w:val="Normal"/>
    <w:uiPriority w:val="99"/>
    <w:unhideWhenUsed/>
    <w:rsid w:val="00110AD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10AD7"/>
    <w:rPr>
      <w:b/>
      <w:bCs/>
    </w:rPr>
  </w:style>
  <w:style w:type="character" w:customStyle="1" w:styleId="apple-converted-space">
    <w:name w:val="apple-converted-space"/>
    <w:basedOn w:val="DefaultParagraphFont"/>
    <w:rsid w:val="00110AD7"/>
  </w:style>
  <w:style w:type="character" w:styleId="Hyperlink">
    <w:name w:val="Hyperlink"/>
    <w:basedOn w:val="DefaultParagraphFont"/>
    <w:uiPriority w:val="99"/>
    <w:unhideWhenUsed/>
    <w:rsid w:val="00110AD7"/>
    <w:rPr>
      <w:color w:val="467886" w:themeColor="hyperlink"/>
      <w:u w:val="single"/>
    </w:rPr>
  </w:style>
  <w:style w:type="character" w:styleId="UnresolvedMention">
    <w:name w:val="Unresolved Mention"/>
    <w:basedOn w:val="DefaultParagraphFont"/>
    <w:uiPriority w:val="99"/>
    <w:rsid w:val="00110AD7"/>
    <w:rPr>
      <w:color w:val="605E5C"/>
      <w:shd w:val="clear" w:color="auto" w:fill="E1DFDD"/>
    </w:rPr>
  </w:style>
  <w:style w:type="character" w:customStyle="1" w:styleId="name">
    <w:name w:val="name"/>
    <w:basedOn w:val="DefaultParagraphFont"/>
    <w:rsid w:val="00110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29430">
      <w:bodyDiv w:val="1"/>
      <w:marLeft w:val="0"/>
      <w:marRight w:val="0"/>
      <w:marTop w:val="0"/>
      <w:marBottom w:val="0"/>
      <w:divBdr>
        <w:top w:val="none" w:sz="0" w:space="0" w:color="auto"/>
        <w:left w:val="none" w:sz="0" w:space="0" w:color="auto"/>
        <w:bottom w:val="none" w:sz="0" w:space="0" w:color="auto"/>
        <w:right w:val="none" w:sz="0" w:space="0" w:color="auto"/>
      </w:divBdr>
      <w:divsChild>
        <w:div w:id="1562399156">
          <w:marLeft w:val="0"/>
          <w:marRight w:val="0"/>
          <w:marTop w:val="225"/>
          <w:marBottom w:val="0"/>
          <w:divBdr>
            <w:top w:val="none" w:sz="0" w:space="0" w:color="auto"/>
            <w:left w:val="none" w:sz="0" w:space="0" w:color="auto"/>
            <w:bottom w:val="none" w:sz="0" w:space="0" w:color="auto"/>
            <w:right w:val="none" w:sz="0" w:space="0" w:color="auto"/>
          </w:divBdr>
        </w:div>
      </w:divsChild>
    </w:div>
    <w:div w:id="511262478">
      <w:bodyDiv w:val="1"/>
      <w:marLeft w:val="0"/>
      <w:marRight w:val="0"/>
      <w:marTop w:val="0"/>
      <w:marBottom w:val="0"/>
      <w:divBdr>
        <w:top w:val="none" w:sz="0" w:space="0" w:color="auto"/>
        <w:left w:val="none" w:sz="0" w:space="0" w:color="auto"/>
        <w:bottom w:val="none" w:sz="0" w:space="0" w:color="auto"/>
        <w:right w:val="none" w:sz="0" w:space="0" w:color="auto"/>
      </w:divBdr>
      <w:divsChild>
        <w:div w:id="443614740">
          <w:marLeft w:val="0"/>
          <w:marRight w:val="0"/>
          <w:marTop w:val="0"/>
          <w:marBottom w:val="0"/>
          <w:divBdr>
            <w:top w:val="none" w:sz="0" w:space="0" w:color="auto"/>
            <w:left w:val="none" w:sz="0" w:space="0" w:color="auto"/>
            <w:bottom w:val="none" w:sz="0" w:space="0" w:color="auto"/>
            <w:right w:val="none" w:sz="0" w:space="0" w:color="auto"/>
          </w:divBdr>
        </w:div>
        <w:div w:id="1125344292">
          <w:marLeft w:val="0"/>
          <w:marRight w:val="0"/>
          <w:marTop w:val="0"/>
          <w:marBottom w:val="0"/>
          <w:divBdr>
            <w:top w:val="none" w:sz="0" w:space="0" w:color="auto"/>
            <w:left w:val="none" w:sz="0" w:space="0" w:color="auto"/>
            <w:bottom w:val="none" w:sz="0" w:space="0" w:color="auto"/>
            <w:right w:val="none" w:sz="0" w:space="0" w:color="auto"/>
          </w:divBdr>
        </w:div>
        <w:div w:id="1662585237">
          <w:marLeft w:val="0"/>
          <w:marRight w:val="0"/>
          <w:marTop w:val="0"/>
          <w:marBottom w:val="0"/>
          <w:divBdr>
            <w:top w:val="none" w:sz="0" w:space="0" w:color="auto"/>
            <w:left w:val="none" w:sz="0" w:space="0" w:color="auto"/>
            <w:bottom w:val="none" w:sz="0" w:space="0" w:color="auto"/>
            <w:right w:val="none" w:sz="0" w:space="0" w:color="auto"/>
          </w:divBdr>
        </w:div>
      </w:divsChild>
    </w:div>
    <w:div w:id="60530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althline.com/health/type-2-diabetes/considering-glp1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Lesperance</dc:creator>
  <cp:keywords/>
  <dc:description/>
  <cp:lastModifiedBy>Deborah Arloski</cp:lastModifiedBy>
  <cp:revision>2</cp:revision>
  <cp:lastPrinted>2025-02-27T15:04:00Z</cp:lastPrinted>
  <dcterms:created xsi:type="dcterms:W3CDTF">2025-02-27T18:32:00Z</dcterms:created>
  <dcterms:modified xsi:type="dcterms:W3CDTF">2025-02-27T18:32:00Z</dcterms:modified>
</cp:coreProperties>
</file>